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B4BDAA" w14:textId="77777777" w:rsidR="00996846" w:rsidRPr="006B7ABC" w:rsidRDefault="00996846" w:rsidP="00996846">
      <w:pPr>
        <w:rPr>
          <w:b/>
          <w:bCs/>
          <w:lang w:val="en-US"/>
        </w:rPr>
      </w:pPr>
      <w:r w:rsidRPr="006B7ABC">
        <w:rPr>
          <w:b/>
          <w:bCs/>
          <w:lang w:val="en-US"/>
        </w:rPr>
        <w:t>Objection to Planning Application 25/00961/MFUL</w:t>
      </w:r>
    </w:p>
    <w:p w14:paraId="67DCE00C" w14:textId="77777777" w:rsidR="00996846" w:rsidRPr="00206BFA" w:rsidRDefault="00996846" w:rsidP="00996846">
      <w:pPr>
        <w:pStyle w:val="NormalWeb"/>
        <w:rPr>
          <w:rFonts w:asciiTheme="minorHAnsi" w:hAnsiTheme="minorHAnsi"/>
        </w:rPr>
      </w:pPr>
      <w:r w:rsidRPr="00206BFA">
        <w:rPr>
          <w:rFonts w:asciiTheme="minorHAnsi" w:hAnsiTheme="minorHAnsi"/>
        </w:rPr>
        <w:t>Tiverton Civic Society OBJECT to this Planning Application for the following reasons:</w:t>
      </w:r>
    </w:p>
    <w:p w14:paraId="1F8C2808" w14:textId="77777777" w:rsidR="00996846" w:rsidRDefault="00996846" w:rsidP="00996846">
      <w:pPr>
        <w:pStyle w:val="NormalWeb"/>
        <w:rPr>
          <w:rFonts w:asciiTheme="minorHAnsi" w:hAnsiTheme="minorHAnsi"/>
        </w:rPr>
      </w:pPr>
      <w:r>
        <w:rPr>
          <w:rFonts w:asciiTheme="minorHAnsi" w:hAnsiTheme="minorHAnsi"/>
        </w:rPr>
        <w:t xml:space="preserve">1.We fully support refusal of this application because </w:t>
      </w:r>
      <w:r>
        <w:t xml:space="preserve">lack of speed data, absence of enforceable routing, and intensification of use by large vehicles collectively represent an unacceptable impact on highway safety and a potentially severe impact on the local road network. Particular concerns include those for Lower Town, </w:t>
      </w:r>
      <w:proofErr w:type="spellStart"/>
      <w:r>
        <w:t>Halberton</w:t>
      </w:r>
      <w:proofErr w:type="spellEnd"/>
      <w:r>
        <w:t xml:space="preserve">; the two Blundell’s campuses and the very steep </w:t>
      </w:r>
      <w:proofErr w:type="spellStart"/>
      <w:r>
        <w:t>Newtes</w:t>
      </w:r>
      <w:proofErr w:type="spellEnd"/>
      <w:r>
        <w:t xml:space="preserve"> Hill if ‘the likely’ route is followed, and Tidcombe Lane and </w:t>
      </w:r>
      <w:proofErr w:type="spellStart"/>
      <w:r>
        <w:t>Warnicombe</w:t>
      </w:r>
      <w:proofErr w:type="spellEnd"/>
      <w:r>
        <w:t xml:space="preserve"> Lane if shorter routes are selected</w:t>
      </w:r>
    </w:p>
    <w:p w14:paraId="5EE879D8" w14:textId="77777777" w:rsidR="00996846" w:rsidRDefault="00996846" w:rsidP="00996846">
      <w:pPr>
        <w:pStyle w:val="NormalWeb"/>
        <w:rPr>
          <w:rFonts w:asciiTheme="minorHAnsi" w:hAnsiTheme="minorHAnsi" w:cs="Tahoma"/>
          <w:color w:val="000000"/>
          <w:shd w:val="clear" w:color="auto" w:fill="FFFFFF"/>
        </w:rPr>
      </w:pPr>
      <w:r>
        <w:rPr>
          <w:rFonts w:asciiTheme="minorHAnsi" w:hAnsiTheme="minorHAnsi"/>
        </w:rPr>
        <w:t>2.</w:t>
      </w:r>
      <w:r w:rsidRPr="00206BFA">
        <w:rPr>
          <w:rFonts w:asciiTheme="minorHAnsi" w:hAnsiTheme="minorHAnsi" w:cs="Tahoma"/>
          <w:color w:val="000000"/>
          <w:shd w:val="clear" w:color="auto" w:fill="FFFFFF"/>
        </w:rPr>
        <w:t>The Design and Access Statement identifies four dwellings within 400metres of the proposed Slurry Lagoon, but it is a general requirement that developments such as this should be located a minimum of 400 metres from any house not occupied by a farm worker. If ignored this puts those houses which depend on boreholes for their water supply at risk from borehole contamination, potential overflows and leakages, as well as odours</w:t>
      </w:r>
      <w:r>
        <w:rPr>
          <w:rFonts w:asciiTheme="minorHAnsi" w:hAnsiTheme="minorHAnsi" w:cs="Tahoma"/>
          <w:color w:val="000000"/>
          <w:shd w:val="clear" w:color="auto" w:fill="FFFFFF"/>
        </w:rPr>
        <w:t>.</w:t>
      </w:r>
    </w:p>
    <w:p w14:paraId="1797437D" w14:textId="77777777" w:rsidR="00996846" w:rsidRPr="005B6C69" w:rsidRDefault="00996846" w:rsidP="00996846">
      <w:pPr>
        <w:pStyle w:val="NormalWeb"/>
        <w:rPr>
          <w:rFonts w:asciiTheme="minorHAnsi" w:hAnsiTheme="minorHAnsi"/>
        </w:rPr>
      </w:pPr>
      <w:r>
        <w:rPr>
          <w:rFonts w:asciiTheme="minorHAnsi" w:hAnsiTheme="minorHAnsi" w:cs="Tahoma"/>
          <w:color w:val="000000"/>
          <w:shd w:val="clear" w:color="auto" w:fill="FFFFFF"/>
        </w:rPr>
        <w:t>3.</w:t>
      </w:r>
      <w:r w:rsidRPr="00CD629A">
        <w:rPr>
          <w:rFonts w:ascii="Tahoma" w:hAnsi="Tahoma" w:cs="Tahoma"/>
          <w:color w:val="000000"/>
          <w:shd w:val="clear" w:color="auto" w:fill="FFFFFF"/>
        </w:rPr>
        <w:t xml:space="preserve"> </w:t>
      </w:r>
      <w:r>
        <w:rPr>
          <w:rFonts w:ascii="Tahoma" w:hAnsi="Tahoma" w:cs="Tahoma"/>
          <w:color w:val="000000"/>
          <w:shd w:val="clear" w:color="auto" w:fill="FFFFFF"/>
        </w:rPr>
        <w:t>We are concerned about air pollution which could result from the proposed slurry lagoon. Natural England states that ‘</w:t>
      </w:r>
      <w:r w:rsidRPr="003C6F17">
        <w:rPr>
          <w:rFonts w:asciiTheme="minorHAnsi" w:hAnsiTheme="minorHAnsi" w:cs="Tahoma"/>
          <w:color w:val="000000"/>
          <w:shd w:val="clear" w:color="auto" w:fill="FFFFFF"/>
        </w:rPr>
        <w:t>The 5827.5m2 slurry lagoon is 1.5km from Tidcombe Lane Fen SSSI. The Air Quality  assessment (</w:t>
      </w:r>
      <w:proofErr w:type="spellStart"/>
      <w:r w:rsidRPr="003C6F17">
        <w:rPr>
          <w:rFonts w:asciiTheme="minorHAnsi" w:hAnsiTheme="minorHAnsi" w:cs="Tahoma"/>
          <w:color w:val="000000"/>
          <w:shd w:val="clear" w:color="auto" w:fill="FFFFFF"/>
        </w:rPr>
        <w:t>Greenavon</w:t>
      </w:r>
      <w:proofErr w:type="spellEnd"/>
      <w:r w:rsidRPr="003C6F17">
        <w:rPr>
          <w:rFonts w:asciiTheme="minorHAnsi" w:hAnsiTheme="minorHAnsi" w:cs="Tahoma"/>
          <w:color w:val="000000"/>
          <w:shd w:val="clear" w:color="auto" w:fill="FFFFFF"/>
        </w:rPr>
        <w:t xml:space="preserve"> Ltd March 2025) provided concludes at paragraph 5.8 that significantly adverse impacts on the integrity of the Tidcombe Lane SSSI could not be screened out even with a rigid </w:t>
      </w:r>
      <w:r>
        <w:rPr>
          <w:rFonts w:asciiTheme="minorHAnsi" w:hAnsiTheme="minorHAnsi" w:cs="Tahoma"/>
          <w:color w:val="000000"/>
          <w:shd w:val="clear" w:color="auto" w:fill="FFFFFF"/>
        </w:rPr>
        <w:t>cover (</w:t>
      </w:r>
      <w:r w:rsidRPr="00F25037">
        <w:rPr>
          <w:rFonts w:asciiTheme="minorHAnsi" w:hAnsiTheme="minorHAnsi" w:cs="Tahoma"/>
          <w:i/>
          <w:iCs/>
          <w:color w:val="000000"/>
          <w:shd w:val="clear" w:color="auto" w:fill="FFFFFF"/>
        </w:rPr>
        <w:t xml:space="preserve">rather than the proposed floating </w:t>
      </w:r>
      <w:r w:rsidRPr="003C6F17">
        <w:rPr>
          <w:rFonts w:asciiTheme="minorHAnsi" w:hAnsiTheme="minorHAnsi" w:cs="Tahoma"/>
          <w:color w:val="000000"/>
          <w:shd w:val="clear" w:color="auto" w:fill="FFFFFF"/>
        </w:rPr>
        <w:t>cove</w:t>
      </w:r>
      <w:r>
        <w:rPr>
          <w:rFonts w:asciiTheme="minorHAnsi" w:hAnsiTheme="minorHAnsi" w:cs="Tahoma"/>
          <w:color w:val="000000"/>
          <w:shd w:val="clear" w:color="auto" w:fill="FFFFFF"/>
        </w:rPr>
        <w:t>r)</w:t>
      </w:r>
      <w:r w:rsidRPr="003C6F17">
        <w:rPr>
          <w:rFonts w:asciiTheme="minorHAnsi" w:hAnsiTheme="minorHAnsi" w:cs="Tahoma"/>
          <w:color w:val="000000"/>
          <w:shd w:val="clear" w:color="auto" w:fill="FFFFFF"/>
        </w:rPr>
        <w:t xml:space="preserve"> over the lagoon and that further information/mitigation is required to rule out the risk of damage to the SSSI. Natural England agrees with this conclusion.</w:t>
      </w:r>
      <w:r>
        <w:rPr>
          <w:rFonts w:asciiTheme="minorHAnsi" w:hAnsiTheme="minorHAnsi" w:cs="Tahoma"/>
          <w:color w:val="000000"/>
          <w:shd w:val="clear" w:color="auto" w:fill="FFFFFF"/>
        </w:rPr>
        <w:t>’</w:t>
      </w:r>
    </w:p>
    <w:p w14:paraId="2104DB18" w14:textId="77777777" w:rsidR="00996846" w:rsidRPr="00206BFA" w:rsidRDefault="00996846" w:rsidP="00996846">
      <w:pPr>
        <w:pStyle w:val="NormalWeb"/>
        <w:rPr>
          <w:rFonts w:asciiTheme="minorHAnsi" w:hAnsiTheme="minorHAnsi"/>
        </w:rPr>
      </w:pPr>
      <w:r>
        <w:rPr>
          <w:rFonts w:asciiTheme="minorHAnsi" w:hAnsiTheme="minorHAnsi" w:cs="Tahoma"/>
          <w:color w:val="000000"/>
          <w:shd w:val="clear" w:color="auto" w:fill="FFFFFF"/>
        </w:rPr>
        <w:t>4.</w:t>
      </w:r>
      <w:r w:rsidRPr="00206BFA">
        <w:rPr>
          <w:rFonts w:asciiTheme="minorHAnsi" w:hAnsiTheme="minorHAnsi"/>
        </w:rPr>
        <w:t>The estimates in the application for the number of journeys required appears to be at least 40% too small, appearing to be based on the capacity of the tankers rather than the</w:t>
      </w:r>
      <w:r>
        <w:rPr>
          <w:rFonts w:asciiTheme="minorHAnsi" w:hAnsiTheme="minorHAnsi"/>
        </w:rPr>
        <w:t>ir</w:t>
      </w:r>
      <w:r w:rsidRPr="00206BFA">
        <w:rPr>
          <w:rFonts w:asciiTheme="minorHAnsi" w:hAnsiTheme="minorHAnsi"/>
        </w:rPr>
        <w:t xml:space="preserve"> legal maximum weight, </w:t>
      </w:r>
      <w:r w:rsidRPr="00206BFA">
        <w:rPr>
          <w:rFonts w:asciiTheme="minorHAnsi" w:hAnsiTheme="minorHAnsi"/>
          <w:b/>
          <w:bCs/>
        </w:rPr>
        <w:t>The Road Vehicles (Construction and Use) (Amendment)Regulations 2015):</w:t>
      </w:r>
      <w:r w:rsidRPr="00206BFA">
        <w:rPr>
          <w:rFonts w:asciiTheme="minorHAnsi" w:hAnsiTheme="minorHAnsi"/>
        </w:rPr>
        <w:t xml:space="preserve"> states that 'for an agricultural trailer or agricultural trailed appliance, the legislation states that the maximum loaded weight  on a public road should be no more than 18.29 Tonnes. This limit applies even if the manufacturer’s plate indicates a higher capacity. This is to ensure tractor stability and control over the machine and instability can even lead to fatal incidents. Exceeding these limits is an offence and can result in fines or court summons, as well as being a significant safety risk. Aside from prosecution, overloading an agricultural machine is also a major health and safety risk and should be avoided in all circumstances. The maximum trailer weight  is 18.29 tons regardless of what tractors you have.' </w:t>
      </w:r>
    </w:p>
    <w:p w14:paraId="5255E289" w14:textId="77777777" w:rsidR="00996846" w:rsidRDefault="00996846" w:rsidP="00996846">
      <w:pPr>
        <w:pStyle w:val="NormalWeb"/>
        <w:rPr>
          <w:rFonts w:asciiTheme="minorHAnsi" w:hAnsiTheme="minorHAnsi"/>
        </w:rPr>
      </w:pPr>
      <w:r w:rsidRPr="00206BFA">
        <w:rPr>
          <w:rFonts w:asciiTheme="minorHAnsi" w:hAnsiTheme="minorHAnsi"/>
        </w:rPr>
        <w:t>“It is the farmer and contractor’s responsibility to know how much their machine weighs</w:t>
      </w:r>
      <w:r>
        <w:rPr>
          <w:rFonts w:asciiTheme="minorHAnsi" w:hAnsiTheme="minorHAnsi"/>
        </w:rPr>
        <w:t>.</w:t>
      </w:r>
      <w:r w:rsidRPr="00206BFA">
        <w:rPr>
          <w:rFonts w:asciiTheme="minorHAnsi" w:hAnsiTheme="minorHAnsi"/>
        </w:rPr>
        <w:t>”</w:t>
      </w:r>
    </w:p>
    <w:p w14:paraId="43E09229" w14:textId="77777777" w:rsidR="00996846" w:rsidRPr="00206BFA" w:rsidRDefault="00996846" w:rsidP="00996846">
      <w:pPr>
        <w:pStyle w:val="NormalWeb"/>
        <w:rPr>
          <w:rFonts w:asciiTheme="minorHAnsi" w:hAnsiTheme="minorHAnsi"/>
        </w:rPr>
      </w:pPr>
      <w:r>
        <w:rPr>
          <w:rFonts w:asciiTheme="minorHAnsi" w:hAnsiTheme="minorHAnsi"/>
        </w:rPr>
        <w:t>We hope that the figures in the application are revised and that Devon Highways are made aware of these changes.</w:t>
      </w:r>
    </w:p>
    <w:p w14:paraId="19541A6B" w14:textId="77777777" w:rsidR="00996846" w:rsidRDefault="00996846" w:rsidP="00996846">
      <w:pPr>
        <w:pStyle w:val="NormalWeb"/>
        <w:rPr>
          <w:rFonts w:asciiTheme="minorHAnsi" w:hAnsiTheme="minorHAnsi"/>
        </w:rPr>
      </w:pPr>
      <w:r>
        <w:rPr>
          <w:rFonts w:asciiTheme="minorHAnsi" w:hAnsiTheme="minorHAnsi"/>
        </w:rPr>
        <w:lastRenderedPageBreak/>
        <w:t xml:space="preserve">5.The application does not mention the very considerable level of potential return journeys  of slurry loaded tankers from the proposed lagoon back to </w:t>
      </w:r>
      <w:proofErr w:type="spellStart"/>
      <w:r>
        <w:rPr>
          <w:rFonts w:asciiTheme="minorHAnsi" w:hAnsiTheme="minorHAnsi"/>
        </w:rPr>
        <w:t>Bycott</w:t>
      </w:r>
      <w:proofErr w:type="spellEnd"/>
      <w:r>
        <w:rPr>
          <w:rFonts w:asciiTheme="minorHAnsi" w:hAnsiTheme="minorHAnsi"/>
        </w:rPr>
        <w:t xml:space="preserve"> Farm and other land managed by </w:t>
      </w:r>
      <w:proofErr w:type="spellStart"/>
      <w:r>
        <w:rPr>
          <w:rFonts w:asciiTheme="minorHAnsi" w:hAnsiTheme="minorHAnsi"/>
        </w:rPr>
        <w:t>Bycott</w:t>
      </w:r>
      <w:proofErr w:type="spellEnd"/>
      <w:r>
        <w:rPr>
          <w:rFonts w:asciiTheme="minorHAnsi" w:hAnsiTheme="minorHAnsi"/>
        </w:rPr>
        <w:t xml:space="preserve"> Farm Ltd in the Tiverton area.</w:t>
      </w:r>
      <w:r w:rsidRPr="00206BFA">
        <w:rPr>
          <w:rFonts w:asciiTheme="minorHAnsi" w:hAnsiTheme="minorHAnsi"/>
        </w:rPr>
        <w:t xml:space="preserve"> </w:t>
      </w:r>
    </w:p>
    <w:p w14:paraId="4A864773" w14:textId="77777777" w:rsidR="00996846" w:rsidRDefault="00996846" w:rsidP="00996846">
      <w:pPr>
        <w:pStyle w:val="NormalWeb"/>
        <w:rPr>
          <w:rFonts w:asciiTheme="minorHAnsi" w:hAnsiTheme="minorHAnsi" w:cs="Arial"/>
          <w:shd w:val="clear" w:color="auto" w:fill="FFFFFF"/>
        </w:rPr>
      </w:pPr>
      <w:r>
        <w:rPr>
          <w:rFonts w:asciiTheme="minorHAnsi" w:hAnsiTheme="minorHAnsi"/>
        </w:rPr>
        <w:t>6.We fully agree with the Public Health Consultation statement which states ‘</w:t>
      </w:r>
      <w:r w:rsidRPr="00206BFA">
        <w:rPr>
          <w:rFonts w:asciiTheme="minorHAnsi" w:hAnsiTheme="minorHAnsi" w:cs="Arial"/>
          <w:shd w:val="clear" w:color="auto" w:fill="FFFFFF"/>
        </w:rPr>
        <w:t>We do want to raise the question of sustainability. The design and access statement includes a</w:t>
      </w:r>
      <w:r w:rsidRPr="00206BFA">
        <w:rPr>
          <w:rFonts w:asciiTheme="minorHAnsi" w:hAnsiTheme="minorHAnsi" w:cs="Segoe UI"/>
          <w:sz w:val="18"/>
          <w:szCs w:val="18"/>
        </w:rPr>
        <w:t xml:space="preserve"> </w:t>
      </w:r>
      <w:r w:rsidRPr="00206BFA">
        <w:rPr>
          <w:rFonts w:asciiTheme="minorHAnsi" w:hAnsiTheme="minorHAnsi" w:cs="Arial"/>
          <w:shd w:val="clear" w:color="auto" w:fill="FFFFFF"/>
        </w:rPr>
        <w:t xml:space="preserve">comment that "slurry cannot be stored at </w:t>
      </w:r>
      <w:proofErr w:type="spellStart"/>
      <w:r w:rsidRPr="00206BFA">
        <w:rPr>
          <w:rFonts w:asciiTheme="minorHAnsi" w:hAnsiTheme="minorHAnsi" w:cs="Arial"/>
          <w:shd w:val="clear" w:color="auto" w:fill="FFFFFF"/>
        </w:rPr>
        <w:t>Bycott</w:t>
      </w:r>
      <w:proofErr w:type="spellEnd"/>
      <w:r w:rsidRPr="00206BFA">
        <w:rPr>
          <w:rFonts w:asciiTheme="minorHAnsi" w:hAnsiTheme="minorHAnsi" w:cs="Arial"/>
          <w:shd w:val="clear" w:color="auto" w:fill="FFFFFF"/>
        </w:rPr>
        <w:t>". But at the moment there are already 1800</w:t>
      </w:r>
      <w:r w:rsidRPr="00206BFA">
        <w:rPr>
          <w:rFonts w:asciiTheme="minorHAnsi" w:hAnsiTheme="minorHAnsi" w:cs="Segoe UI"/>
          <w:sz w:val="18"/>
          <w:szCs w:val="18"/>
        </w:rPr>
        <w:t xml:space="preserve"> </w:t>
      </w:r>
      <w:r w:rsidRPr="00206BFA">
        <w:rPr>
          <w:rFonts w:asciiTheme="minorHAnsi" w:hAnsiTheme="minorHAnsi" w:cs="Arial"/>
          <w:shd w:val="clear" w:color="auto" w:fill="FFFFFF"/>
        </w:rPr>
        <w:t>housed cattle and the slurry is stored next to the buildings in an open lagoon. So what has</w:t>
      </w:r>
      <w:r w:rsidRPr="00206BFA">
        <w:rPr>
          <w:rFonts w:asciiTheme="minorHAnsi" w:hAnsiTheme="minorHAnsi" w:cs="Segoe UI"/>
          <w:sz w:val="18"/>
          <w:szCs w:val="18"/>
        </w:rPr>
        <w:t xml:space="preserve"> </w:t>
      </w:r>
      <w:r w:rsidRPr="00206BFA">
        <w:rPr>
          <w:rFonts w:asciiTheme="minorHAnsi" w:hAnsiTheme="minorHAnsi" w:cs="Arial"/>
          <w:shd w:val="clear" w:color="auto" w:fill="FFFFFF"/>
        </w:rPr>
        <w:t>changed? Is there land adjacent (perhaps where the AD plant had been proposed) where a larger</w:t>
      </w:r>
      <w:r w:rsidRPr="00206BFA">
        <w:rPr>
          <w:rFonts w:asciiTheme="minorHAnsi" w:hAnsiTheme="minorHAnsi" w:cs="Segoe UI"/>
          <w:sz w:val="18"/>
          <w:szCs w:val="18"/>
        </w:rPr>
        <w:t xml:space="preserve"> </w:t>
      </w:r>
      <w:r w:rsidRPr="00206BFA">
        <w:rPr>
          <w:rFonts w:asciiTheme="minorHAnsi" w:hAnsiTheme="minorHAnsi" w:cs="Arial"/>
          <w:shd w:val="clear" w:color="auto" w:fill="FFFFFF"/>
        </w:rPr>
        <w:t>covered slurry pit could be located? This would take away the need for many tractor and tanker</w:t>
      </w:r>
      <w:r w:rsidRPr="00206BFA">
        <w:rPr>
          <w:rFonts w:asciiTheme="minorHAnsi" w:hAnsiTheme="minorHAnsi" w:cs="Segoe UI"/>
          <w:sz w:val="18"/>
          <w:szCs w:val="18"/>
        </w:rPr>
        <w:t xml:space="preserve"> </w:t>
      </w:r>
      <w:r w:rsidRPr="00206BFA">
        <w:rPr>
          <w:rFonts w:asciiTheme="minorHAnsi" w:hAnsiTheme="minorHAnsi" w:cs="Arial"/>
          <w:shd w:val="clear" w:color="auto" w:fill="FFFFFF"/>
        </w:rPr>
        <w:t xml:space="preserve">movements through </w:t>
      </w:r>
      <w:proofErr w:type="spellStart"/>
      <w:r w:rsidRPr="00206BFA">
        <w:rPr>
          <w:rFonts w:asciiTheme="minorHAnsi" w:hAnsiTheme="minorHAnsi" w:cs="Arial"/>
          <w:shd w:val="clear" w:color="auto" w:fill="FFFFFF"/>
        </w:rPr>
        <w:t>Halberton</w:t>
      </w:r>
      <w:proofErr w:type="spellEnd"/>
      <w:r w:rsidRPr="00206BFA">
        <w:rPr>
          <w:rFonts w:asciiTheme="minorHAnsi" w:hAnsiTheme="minorHAnsi" w:cs="Arial"/>
          <w:shd w:val="clear" w:color="auto" w:fill="FFFFFF"/>
        </w:rPr>
        <w:t xml:space="preserve"> and along the transport route. It does seem to be unusual for such</w:t>
      </w:r>
      <w:r>
        <w:rPr>
          <w:rFonts w:asciiTheme="minorHAnsi" w:hAnsiTheme="minorHAnsi" w:cs="Segoe UI"/>
          <w:sz w:val="18"/>
          <w:szCs w:val="18"/>
        </w:rPr>
        <w:t xml:space="preserve"> </w:t>
      </w:r>
      <w:r w:rsidRPr="00206BFA">
        <w:rPr>
          <w:rFonts w:asciiTheme="minorHAnsi" w:hAnsiTheme="minorHAnsi" w:cs="Arial"/>
          <w:shd w:val="clear" w:color="auto" w:fill="FFFFFF"/>
        </w:rPr>
        <w:t>large volumes of slurry to be transported several miles to a lagoon, only to be brought back again</w:t>
      </w:r>
      <w:r>
        <w:rPr>
          <w:rFonts w:asciiTheme="minorHAnsi" w:hAnsiTheme="minorHAnsi" w:cs="Arial"/>
          <w:shd w:val="clear" w:color="auto" w:fill="FFFFFF"/>
        </w:rPr>
        <w:t xml:space="preserve"> </w:t>
      </w:r>
      <w:r w:rsidRPr="00206BFA">
        <w:rPr>
          <w:rFonts w:asciiTheme="minorHAnsi" w:hAnsiTheme="minorHAnsi" w:cs="Segoe UI"/>
          <w:sz w:val="18"/>
          <w:szCs w:val="18"/>
        </w:rPr>
        <w:t xml:space="preserve"> </w:t>
      </w:r>
      <w:r w:rsidRPr="00206BFA">
        <w:rPr>
          <w:rFonts w:asciiTheme="minorHAnsi" w:hAnsiTheme="minorHAnsi" w:cs="Arial"/>
          <w:shd w:val="clear" w:color="auto" w:fill="FFFFFF"/>
        </w:rPr>
        <w:t>for spreading - at the moment only a proportion of the slurry needs to leave the farm.</w:t>
      </w:r>
      <w:r w:rsidRPr="00206BFA">
        <w:rPr>
          <w:rFonts w:asciiTheme="minorHAnsi" w:hAnsiTheme="minorHAnsi" w:cs="Segoe UI"/>
          <w:sz w:val="18"/>
          <w:szCs w:val="18"/>
        </w:rPr>
        <w:br/>
      </w:r>
      <w:r w:rsidRPr="00206BFA">
        <w:rPr>
          <w:rFonts w:asciiTheme="minorHAnsi" w:hAnsiTheme="minorHAnsi" w:cs="Segoe UI"/>
          <w:sz w:val="18"/>
          <w:szCs w:val="18"/>
        </w:rPr>
        <w:br/>
      </w:r>
      <w:r w:rsidRPr="00206BFA">
        <w:rPr>
          <w:rFonts w:asciiTheme="minorHAnsi" w:hAnsiTheme="minorHAnsi" w:cs="Arial"/>
          <w:shd w:val="clear" w:color="auto" w:fill="FFFFFF"/>
        </w:rPr>
        <w:t>We raise these questions so that the farm can provide a clearer justification of the wider picture</w:t>
      </w:r>
      <w:r>
        <w:rPr>
          <w:rFonts w:asciiTheme="minorHAnsi" w:hAnsiTheme="minorHAnsi" w:cs="Segoe UI"/>
          <w:sz w:val="18"/>
          <w:szCs w:val="18"/>
        </w:rPr>
        <w:t xml:space="preserve"> </w:t>
      </w:r>
      <w:r w:rsidRPr="00206BFA">
        <w:rPr>
          <w:rFonts w:asciiTheme="minorHAnsi" w:hAnsiTheme="minorHAnsi" w:cs="Arial"/>
          <w:shd w:val="clear" w:color="auto" w:fill="FFFFFF"/>
        </w:rPr>
        <w:t>and why the slurry store needs to be located so far away on this isolated site’.</w:t>
      </w:r>
    </w:p>
    <w:p w14:paraId="1C6FD2AF" w14:textId="77777777" w:rsidR="00996846" w:rsidRDefault="00996846" w:rsidP="00996846">
      <w:pPr>
        <w:pStyle w:val="NormalWeb"/>
        <w:rPr>
          <w:rFonts w:asciiTheme="minorHAnsi" w:hAnsiTheme="minorHAnsi" w:cs="Arial"/>
          <w:shd w:val="clear" w:color="auto" w:fill="FFFFFF"/>
        </w:rPr>
      </w:pPr>
      <w:r>
        <w:rPr>
          <w:rFonts w:asciiTheme="minorHAnsi" w:hAnsiTheme="minorHAnsi" w:cs="Arial"/>
          <w:shd w:val="clear" w:color="auto" w:fill="FFFFFF"/>
        </w:rPr>
        <w:t>We also feel that the application is unsustainable because of the damage to local highways because the multiple journeys of very heavy loads would lead to unacceptable damage to local highways, such as already occurs along the road leading to the Red Linhay Anaerobic Digester.</w:t>
      </w:r>
    </w:p>
    <w:p w14:paraId="08F23721" w14:textId="77777777" w:rsidR="00996846" w:rsidRDefault="00996846" w:rsidP="00996846">
      <w:pPr>
        <w:pStyle w:val="NormalWeb"/>
        <w:rPr>
          <w:rFonts w:asciiTheme="minorHAnsi" w:hAnsiTheme="minorHAnsi" w:cs="Arial"/>
          <w:shd w:val="clear" w:color="auto" w:fill="FFFFFF"/>
        </w:rPr>
      </w:pPr>
      <w:r>
        <w:rPr>
          <w:rFonts w:asciiTheme="minorHAnsi" w:hAnsiTheme="minorHAnsi" w:cs="Arial"/>
          <w:shd w:val="clear" w:color="auto" w:fill="FFFFFF"/>
        </w:rPr>
        <w:t xml:space="preserve">7. We consider that this application is contrary to a number of national and regional  policies. Examples include: </w:t>
      </w:r>
    </w:p>
    <w:p w14:paraId="4F399F44" w14:textId="77777777" w:rsidR="00996846" w:rsidRDefault="00996846" w:rsidP="00996846">
      <w:pPr>
        <w:pStyle w:val="NormalWeb"/>
      </w:pPr>
      <w:r>
        <w:rPr>
          <w:rFonts w:asciiTheme="minorHAnsi" w:hAnsiTheme="minorHAnsi" w:cs="Arial"/>
          <w:shd w:val="clear" w:color="auto" w:fill="FFFFFF"/>
        </w:rPr>
        <w:t>Revised NPPF</w:t>
      </w:r>
      <w:r w:rsidRPr="00B118BC">
        <w:rPr>
          <w:rStyle w:val="Strong"/>
          <w:rFonts w:eastAsiaTheme="majorEastAsia"/>
        </w:rPr>
        <w:t xml:space="preserve"> </w:t>
      </w:r>
      <w:r>
        <w:rPr>
          <w:rStyle w:val="Strong"/>
          <w:rFonts w:eastAsiaTheme="majorEastAsia"/>
        </w:rPr>
        <w:t>Paragraph 198</w:t>
      </w:r>
      <w:r>
        <w:t> which relates to the appropriate siting of development and the assessment of cumulative effects. It states that</w:t>
      </w:r>
      <w:r>
        <w:br/>
        <w:t>“Planning policies and decisions should also ensure that new development is</w:t>
      </w:r>
      <w:r>
        <w:br/>
        <w:t>appropriate for its location taking into account the likely effects (including cumulative</w:t>
      </w:r>
      <w:r>
        <w:br/>
        <w:t>effects) of pollution on health, living conditions and the natural environment, as well</w:t>
      </w:r>
      <w:r>
        <w:br/>
        <w:t>as the potential sensitivity of the site or the wider area to impacts that could arise</w:t>
      </w:r>
      <w:r>
        <w:br/>
        <w:t>from the development.</w:t>
      </w:r>
    </w:p>
    <w:p w14:paraId="709FC8F8" w14:textId="77777777" w:rsidR="00996846" w:rsidRDefault="00996846" w:rsidP="00996846">
      <w:pPr>
        <w:pStyle w:val="NormalWeb"/>
      </w:pPr>
      <w:r>
        <w:rPr>
          <w:rStyle w:val="Strong"/>
          <w:rFonts w:eastAsiaTheme="majorEastAsia"/>
        </w:rPr>
        <w:t xml:space="preserve">Mid Devon Local Plan 2013-2033 Policy DM20 </w:t>
      </w:r>
      <w:r>
        <w:br/>
      </w:r>
      <w:r>
        <w:rPr>
          <w:rStyle w:val="Strong"/>
          <w:rFonts w:eastAsiaTheme="majorEastAsia"/>
        </w:rPr>
        <w:t>(Agricultural Development)</w:t>
      </w:r>
      <w:r>
        <w:br/>
        <w:t xml:space="preserve">states that 'Agricultural development will be permitted where: </w:t>
      </w:r>
      <w:r>
        <w:br/>
        <w:t xml:space="preserve">a)The development is reasonably necessary to support farming activity on that farm or in the </w:t>
      </w:r>
      <w:r>
        <w:br/>
        <w:t xml:space="preserve">immediate agricultural community; </w:t>
      </w:r>
      <w:r>
        <w:br/>
        <w:t xml:space="preserve">b)The development is sensitively located to limit any adverse effects on the living conditions of </w:t>
      </w:r>
      <w:r>
        <w:br/>
        <w:t xml:space="preserve">local residents and is well-designed, respecting the character and appearance of the area; </w:t>
      </w:r>
      <w:r>
        <w:br/>
        <w:t xml:space="preserve">c) The development will not have an unacceptable adverse impact on the environment; and </w:t>
      </w:r>
      <w:r>
        <w:br/>
        <w:t>d) The development will not have an unacceptable traffic impact on the local road network'.</w:t>
      </w:r>
    </w:p>
    <w:p w14:paraId="3CEDC70F" w14:textId="77777777" w:rsidR="00996846" w:rsidRDefault="00996846" w:rsidP="00996846">
      <w:pPr>
        <w:pStyle w:val="NormalWeb"/>
      </w:pPr>
      <w:r>
        <w:t>We hope that these objections will be taken into account when this application is discussed.</w:t>
      </w:r>
    </w:p>
    <w:p w14:paraId="08FA52C2" w14:textId="77777777" w:rsidR="00996846" w:rsidRPr="006B7ABC" w:rsidRDefault="00996846" w:rsidP="00996846">
      <w:pPr>
        <w:pStyle w:val="NormalWeb"/>
        <w:rPr>
          <w:b/>
          <w:bCs/>
        </w:rPr>
      </w:pPr>
      <w:r w:rsidRPr="006B7ABC">
        <w:rPr>
          <w:b/>
          <w:bCs/>
        </w:rPr>
        <w:t>Jeremy Salter, Dr Fern Clarke, Mike Sanderson</w:t>
      </w:r>
    </w:p>
    <w:p w14:paraId="06459AD2" w14:textId="77777777" w:rsidR="00996846" w:rsidRDefault="00996846" w:rsidP="00996846">
      <w:pPr>
        <w:pStyle w:val="NormalWeb"/>
      </w:pPr>
    </w:p>
    <w:p w14:paraId="37512290" w14:textId="77777777" w:rsidR="00996846" w:rsidRDefault="00996846" w:rsidP="00996846"/>
    <w:p w14:paraId="047A3BAF" w14:textId="77777777" w:rsidR="007B507E" w:rsidRDefault="007B507E"/>
    <w:sectPr w:rsidR="007B50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846"/>
    <w:rsid w:val="0000077B"/>
    <w:rsid w:val="000144EB"/>
    <w:rsid w:val="000166B9"/>
    <w:rsid w:val="00016E6E"/>
    <w:rsid w:val="00016EF4"/>
    <w:rsid w:val="00017356"/>
    <w:rsid w:val="00021BF8"/>
    <w:rsid w:val="000239C7"/>
    <w:rsid w:val="000247E7"/>
    <w:rsid w:val="00026844"/>
    <w:rsid w:val="00030380"/>
    <w:rsid w:val="0003495D"/>
    <w:rsid w:val="00042D60"/>
    <w:rsid w:val="000479C7"/>
    <w:rsid w:val="00047A90"/>
    <w:rsid w:val="00050EF2"/>
    <w:rsid w:val="000513A3"/>
    <w:rsid w:val="00052C29"/>
    <w:rsid w:val="00053EC4"/>
    <w:rsid w:val="0005740C"/>
    <w:rsid w:val="00057A15"/>
    <w:rsid w:val="00057CD3"/>
    <w:rsid w:val="0006365A"/>
    <w:rsid w:val="00065241"/>
    <w:rsid w:val="00065FC9"/>
    <w:rsid w:val="000662BD"/>
    <w:rsid w:val="00066A75"/>
    <w:rsid w:val="00066CB8"/>
    <w:rsid w:val="0006766D"/>
    <w:rsid w:val="00070045"/>
    <w:rsid w:val="00075C52"/>
    <w:rsid w:val="000805C0"/>
    <w:rsid w:val="0008488A"/>
    <w:rsid w:val="000869E0"/>
    <w:rsid w:val="00095B75"/>
    <w:rsid w:val="00096EE3"/>
    <w:rsid w:val="000971C6"/>
    <w:rsid w:val="000A3260"/>
    <w:rsid w:val="000A3F29"/>
    <w:rsid w:val="000B07C6"/>
    <w:rsid w:val="000B146B"/>
    <w:rsid w:val="000B3807"/>
    <w:rsid w:val="000B76B5"/>
    <w:rsid w:val="000C4579"/>
    <w:rsid w:val="000C57AD"/>
    <w:rsid w:val="000C5F03"/>
    <w:rsid w:val="000C7075"/>
    <w:rsid w:val="000C72E8"/>
    <w:rsid w:val="000D1590"/>
    <w:rsid w:val="000D5005"/>
    <w:rsid w:val="000D58B2"/>
    <w:rsid w:val="000E23C3"/>
    <w:rsid w:val="000E3FB8"/>
    <w:rsid w:val="000F0A50"/>
    <w:rsid w:val="000F4CCF"/>
    <w:rsid w:val="000F580F"/>
    <w:rsid w:val="000F585C"/>
    <w:rsid w:val="0010048E"/>
    <w:rsid w:val="00101468"/>
    <w:rsid w:val="00102FBE"/>
    <w:rsid w:val="00104CD5"/>
    <w:rsid w:val="00105FC5"/>
    <w:rsid w:val="00110838"/>
    <w:rsid w:val="00115693"/>
    <w:rsid w:val="0011666D"/>
    <w:rsid w:val="001170F1"/>
    <w:rsid w:val="00127D4A"/>
    <w:rsid w:val="00127FF3"/>
    <w:rsid w:val="00131699"/>
    <w:rsid w:val="001318B3"/>
    <w:rsid w:val="00131CB1"/>
    <w:rsid w:val="001367CA"/>
    <w:rsid w:val="001371C0"/>
    <w:rsid w:val="0014257C"/>
    <w:rsid w:val="001442E3"/>
    <w:rsid w:val="00145716"/>
    <w:rsid w:val="00146802"/>
    <w:rsid w:val="001532D2"/>
    <w:rsid w:val="001562B0"/>
    <w:rsid w:val="00156442"/>
    <w:rsid w:val="00157011"/>
    <w:rsid w:val="00161243"/>
    <w:rsid w:val="00161934"/>
    <w:rsid w:val="00163554"/>
    <w:rsid w:val="00173EB0"/>
    <w:rsid w:val="00174157"/>
    <w:rsid w:val="0017676B"/>
    <w:rsid w:val="00176CD2"/>
    <w:rsid w:val="001803D8"/>
    <w:rsid w:val="001820BE"/>
    <w:rsid w:val="00184ABC"/>
    <w:rsid w:val="00184F27"/>
    <w:rsid w:val="0018556F"/>
    <w:rsid w:val="00190850"/>
    <w:rsid w:val="00190EAB"/>
    <w:rsid w:val="00191864"/>
    <w:rsid w:val="00194439"/>
    <w:rsid w:val="00197FEB"/>
    <w:rsid w:val="001A0E82"/>
    <w:rsid w:val="001A1221"/>
    <w:rsid w:val="001A345C"/>
    <w:rsid w:val="001A49D6"/>
    <w:rsid w:val="001A562B"/>
    <w:rsid w:val="001A69B1"/>
    <w:rsid w:val="001A69CB"/>
    <w:rsid w:val="001B050F"/>
    <w:rsid w:val="001B3A34"/>
    <w:rsid w:val="001C1363"/>
    <w:rsid w:val="001D0260"/>
    <w:rsid w:val="001D05A4"/>
    <w:rsid w:val="001D2DCB"/>
    <w:rsid w:val="001D64C7"/>
    <w:rsid w:val="001D77B1"/>
    <w:rsid w:val="001D7A79"/>
    <w:rsid w:val="001E200B"/>
    <w:rsid w:val="001E48E2"/>
    <w:rsid w:val="001E4FBB"/>
    <w:rsid w:val="001F1AF7"/>
    <w:rsid w:val="001F3340"/>
    <w:rsid w:val="001F39F3"/>
    <w:rsid w:val="001F5058"/>
    <w:rsid w:val="00202A9D"/>
    <w:rsid w:val="00204517"/>
    <w:rsid w:val="00205736"/>
    <w:rsid w:val="00211DF6"/>
    <w:rsid w:val="00212412"/>
    <w:rsid w:val="00215336"/>
    <w:rsid w:val="00221776"/>
    <w:rsid w:val="00221808"/>
    <w:rsid w:val="002355B5"/>
    <w:rsid w:val="00235A68"/>
    <w:rsid w:val="00244BDF"/>
    <w:rsid w:val="002479C6"/>
    <w:rsid w:val="002530C9"/>
    <w:rsid w:val="002564D3"/>
    <w:rsid w:val="00256AF8"/>
    <w:rsid w:val="00260F01"/>
    <w:rsid w:val="00262953"/>
    <w:rsid w:val="00263FA7"/>
    <w:rsid w:val="00270A60"/>
    <w:rsid w:val="0027363F"/>
    <w:rsid w:val="00274001"/>
    <w:rsid w:val="0027483B"/>
    <w:rsid w:val="00276678"/>
    <w:rsid w:val="00277AA4"/>
    <w:rsid w:val="002814AA"/>
    <w:rsid w:val="00283868"/>
    <w:rsid w:val="002838FC"/>
    <w:rsid w:val="00291337"/>
    <w:rsid w:val="002928E1"/>
    <w:rsid w:val="002936B7"/>
    <w:rsid w:val="002A0BB5"/>
    <w:rsid w:val="002A0E62"/>
    <w:rsid w:val="002A1D78"/>
    <w:rsid w:val="002A418B"/>
    <w:rsid w:val="002A4C19"/>
    <w:rsid w:val="002A6579"/>
    <w:rsid w:val="002B0556"/>
    <w:rsid w:val="002B0A74"/>
    <w:rsid w:val="002B22F2"/>
    <w:rsid w:val="002B28DD"/>
    <w:rsid w:val="002B6117"/>
    <w:rsid w:val="002B79C9"/>
    <w:rsid w:val="002C1D91"/>
    <w:rsid w:val="002C52E3"/>
    <w:rsid w:val="002D03C1"/>
    <w:rsid w:val="002D3436"/>
    <w:rsid w:val="002D38E1"/>
    <w:rsid w:val="002E165B"/>
    <w:rsid w:val="002E2873"/>
    <w:rsid w:val="002E3D2E"/>
    <w:rsid w:val="002E6AFF"/>
    <w:rsid w:val="00305AD5"/>
    <w:rsid w:val="00306766"/>
    <w:rsid w:val="00315EED"/>
    <w:rsid w:val="003164C2"/>
    <w:rsid w:val="00316B2F"/>
    <w:rsid w:val="00316DA0"/>
    <w:rsid w:val="003178A2"/>
    <w:rsid w:val="00331042"/>
    <w:rsid w:val="00331B80"/>
    <w:rsid w:val="0033620D"/>
    <w:rsid w:val="00340692"/>
    <w:rsid w:val="003443CB"/>
    <w:rsid w:val="00351A8B"/>
    <w:rsid w:val="0035350E"/>
    <w:rsid w:val="00354C8F"/>
    <w:rsid w:val="00356181"/>
    <w:rsid w:val="003575FF"/>
    <w:rsid w:val="003623AA"/>
    <w:rsid w:val="0036268A"/>
    <w:rsid w:val="003642D5"/>
    <w:rsid w:val="00370BF7"/>
    <w:rsid w:val="00375B8C"/>
    <w:rsid w:val="00375D72"/>
    <w:rsid w:val="0037624F"/>
    <w:rsid w:val="003800F7"/>
    <w:rsid w:val="0038092C"/>
    <w:rsid w:val="003818E8"/>
    <w:rsid w:val="003818F4"/>
    <w:rsid w:val="003820C6"/>
    <w:rsid w:val="003828AB"/>
    <w:rsid w:val="003863B8"/>
    <w:rsid w:val="00390C1E"/>
    <w:rsid w:val="00391878"/>
    <w:rsid w:val="00392207"/>
    <w:rsid w:val="003927F2"/>
    <w:rsid w:val="00397732"/>
    <w:rsid w:val="003A0397"/>
    <w:rsid w:val="003A039B"/>
    <w:rsid w:val="003A1138"/>
    <w:rsid w:val="003A3376"/>
    <w:rsid w:val="003A7E6D"/>
    <w:rsid w:val="003B16BE"/>
    <w:rsid w:val="003B4999"/>
    <w:rsid w:val="003B5798"/>
    <w:rsid w:val="003C1B44"/>
    <w:rsid w:val="003C2ECA"/>
    <w:rsid w:val="003C3700"/>
    <w:rsid w:val="003C659F"/>
    <w:rsid w:val="003C7912"/>
    <w:rsid w:val="003D2DB1"/>
    <w:rsid w:val="003D44FF"/>
    <w:rsid w:val="003D4973"/>
    <w:rsid w:val="003D645C"/>
    <w:rsid w:val="003D66A4"/>
    <w:rsid w:val="003E11E3"/>
    <w:rsid w:val="003E28FC"/>
    <w:rsid w:val="003E342C"/>
    <w:rsid w:val="003E44C8"/>
    <w:rsid w:val="003E5F14"/>
    <w:rsid w:val="003F065E"/>
    <w:rsid w:val="003F2E09"/>
    <w:rsid w:val="003F41CE"/>
    <w:rsid w:val="003F5C54"/>
    <w:rsid w:val="00400085"/>
    <w:rsid w:val="00403C54"/>
    <w:rsid w:val="00406290"/>
    <w:rsid w:val="0041011B"/>
    <w:rsid w:val="00420456"/>
    <w:rsid w:val="00422622"/>
    <w:rsid w:val="00422E13"/>
    <w:rsid w:val="004267E2"/>
    <w:rsid w:val="0042723A"/>
    <w:rsid w:val="004309C4"/>
    <w:rsid w:val="004310DD"/>
    <w:rsid w:val="00431980"/>
    <w:rsid w:val="00432EC1"/>
    <w:rsid w:val="00436E7A"/>
    <w:rsid w:val="00437014"/>
    <w:rsid w:val="00441A6C"/>
    <w:rsid w:val="00442E22"/>
    <w:rsid w:val="004439BC"/>
    <w:rsid w:val="004453E4"/>
    <w:rsid w:val="00450E02"/>
    <w:rsid w:val="00451E4D"/>
    <w:rsid w:val="004531EA"/>
    <w:rsid w:val="004552B4"/>
    <w:rsid w:val="00460345"/>
    <w:rsid w:val="00461C01"/>
    <w:rsid w:val="00462262"/>
    <w:rsid w:val="00466054"/>
    <w:rsid w:val="0047015C"/>
    <w:rsid w:val="00470356"/>
    <w:rsid w:val="00472913"/>
    <w:rsid w:val="00472C6F"/>
    <w:rsid w:val="00473D17"/>
    <w:rsid w:val="004742AE"/>
    <w:rsid w:val="0047437F"/>
    <w:rsid w:val="00480093"/>
    <w:rsid w:val="00486036"/>
    <w:rsid w:val="004919E3"/>
    <w:rsid w:val="00494E89"/>
    <w:rsid w:val="0049714B"/>
    <w:rsid w:val="004A0FF9"/>
    <w:rsid w:val="004A298E"/>
    <w:rsid w:val="004A3B53"/>
    <w:rsid w:val="004A4427"/>
    <w:rsid w:val="004A4A2F"/>
    <w:rsid w:val="004B5D1B"/>
    <w:rsid w:val="004B7419"/>
    <w:rsid w:val="004B7715"/>
    <w:rsid w:val="004C0389"/>
    <w:rsid w:val="004C25B9"/>
    <w:rsid w:val="004C3066"/>
    <w:rsid w:val="004C46EF"/>
    <w:rsid w:val="004C61F1"/>
    <w:rsid w:val="004C77AA"/>
    <w:rsid w:val="004D3E22"/>
    <w:rsid w:val="004D64AD"/>
    <w:rsid w:val="004D6524"/>
    <w:rsid w:val="004E3B1B"/>
    <w:rsid w:val="004E459B"/>
    <w:rsid w:val="004E67F5"/>
    <w:rsid w:val="004F3C68"/>
    <w:rsid w:val="004F622F"/>
    <w:rsid w:val="00500527"/>
    <w:rsid w:val="00500D84"/>
    <w:rsid w:val="00502EE3"/>
    <w:rsid w:val="0050585B"/>
    <w:rsid w:val="005116EF"/>
    <w:rsid w:val="005133F6"/>
    <w:rsid w:val="00522301"/>
    <w:rsid w:val="0052234A"/>
    <w:rsid w:val="005233D7"/>
    <w:rsid w:val="005248B5"/>
    <w:rsid w:val="005332C2"/>
    <w:rsid w:val="0053360B"/>
    <w:rsid w:val="00542E4B"/>
    <w:rsid w:val="00544DE0"/>
    <w:rsid w:val="005459E5"/>
    <w:rsid w:val="00552B00"/>
    <w:rsid w:val="0055522A"/>
    <w:rsid w:val="005558F2"/>
    <w:rsid w:val="00557583"/>
    <w:rsid w:val="0056222C"/>
    <w:rsid w:val="005632E1"/>
    <w:rsid w:val="00566246"/>
    <w:rsid w:val="00566A20"/>
    <w:rsid w:val="00573AA5"/>
    <w:rsid w:val="005869A8"/>
    <w:rsid w:val="0059087A"/>
    <w:rsid w:val="005958DF"/>
    <w:rsid w:val="005968DD"/>
    <w:rsid w:val="0059760A"/>
    <w:rsid w:val="00597B91"/>
    <w:rsid w:val="005A77AE"/>
    <w:rsid w:val="005B2780"/>
    <w:rsid w:val="005B2A2B"/>
    <w:rsid w:val="005B60FF"/>
    <w:rsid w:val="005C14A3"/>
    <w:rsid w:val="005C2A53"/>
    <w:rsid w:val="005C2ECE"/>
    <w:rsid w:val="005D0EA8"/>
    <w:rsid w:val="005D333F"/>
    <w:rsid w:val="005D3DE2"/>
    <w:rsid w:val="005D5A2B"/>
    <w:rsid w:val="005D5C5A"/>
    <w:rsid w:val="005D71F1"/>
    <w:rsid w:val="005E43C0"/>
    <w:rsid w:val="005E6B5F"/>
    <w:rsid w:val="005F19D3"/>
    <w:rsid w:val="005F2DFA"/>
    <w:rsid w:val="005F4A9B"/>
    <w:rsid w:val="00602804"/>
    <w:rsid w:val="0060620B"/>
    <w:rsid w:val="006062F9"/>
    <w:rsid w:val="006067DC"/>
    <w:rsid w:val="006107A5"/>
    <w:rsid w:val="00611C35"/>
    <w:rsid w:val="00612EA6"/>
    <w:rsid w:val="0061375B"/>
    <w:rsid w:val="0061397E"/>
    <w:rsid w:val="00616579"/>
    <w:rsid w:val="00617A57"/>
    <w:rsid w:val="0062156E"/>
    <w:rsid w:val="0062201D"/>
    <w:rsid w:val="0062334E"/>
    <w:rsid w:val="006246BE"/>
    <w:rsid w:val="00625942"/>
    <w:rsid w:val="00625A04"/>
    <w:rsid w:val="00625C91"/>
    <w:rsid w:val="00626CEA"/>
    <w:rsid w:val="0062751A"/>
    <w:rsid w:val="006327D2"/>
    <w:rsid w:val="0063333E"/>
    <w:rsid w:val="006363D7"/>
    <w:rsid w:val="006366D4"/>
    <w:rsid w:val="006367B3"/>
    <w:rsid w:val="00637CAF"/>
    <w:rsid w:val="006414B1"/>
    <w:rsid w:val="00646114"/>
    <w:rsid w:val="0065057D"/>
    <w:rsid w:val="0065210B"/>
    <w:rsid w:val="00653A39"/>
    <w:rsid w:val="00655537"/>
    <w:rsid w:val="00656315"/>
    <w:rsid w:val="00657F76"/>
    <w:rsid w:val="006602AC"/>
    <w:rsid w:val="00662ABF"/>
    <w:rsid w:val="00665BEF"/>
    <w:rsid w:val="00670865"/>
    <w:rsid w:val="00670C01"/>
    <w:rsid w:val="00672AEE"/>
    <w:rsid w:val="00673437"/>
    <w:rsid w:val="00673A61"/>
    <w:rsid w:val="00677AAC"/>
    <w:rsid w:val="006823D7"/>
    <w:rsid w:val="00685CCD"/>
    <w:rsid w:val="00687710"/>
    <w:rsid w:val="006941CD"/>
    <w:rsid w:val="00697BC9"/>
    <w:rsid w:val="006A2251"/>
    <w:rsid w:val="006A4D7D"/>
    <w:rsid w:val="006A7FC7"/>
    <w:rsid w:val="006B0425"/>
    <w:rsid w:val="006B1258"/>
    <w:rsid w:val="006B1C16"/>
    <w:rsid w:val="006B270C"/>
    <w:rsid w:val="006B27EA"/>
    <w:rsid w:val="006B3641"/>
    <w:rsid w:val="006B5274"/>
    <w:rsid w:val="006C008C"/>
    <w:rsid w:val="006C1DA3"/>
    <w:rsid w:val="006C2336"/>
    <w:rsid w:val="006C2D84"/>
    <w:rsid w:val="006C6C54"/>
    <w:rsid w:val="006D08C5"/>
    <w:rsid w:val="006D64D9"/>
    <w:rsid w:val="006E18E8"/>
    <w:rsid w:val="006E56C5"/>
    <w:rsid w:val="006F3959"/>
    <w:rsid w:val="006F7F24"/>
    <w:rsid w:val="0070612A"/>
    <w:rsid w:val="00706A6B"/>
    <w:rsid w:val="007073C0"/>
    <w:rsid w:val="00710596"/>
    <w:rsid w:val="007106B5"/>
    <w:rsid w:val="00710829"/>
    <w:rsid w:val="00711258"/>
    <w:rsid w:val="00713758"/>
    <w:rsid w:val="0072007F"/>
    <w:rsid w:val="007228ED"/>
    <w:rsid w:val="00722C80"/>
    <w:rsid w:val="007249AB"/>
    <w:rsid w:val="00731401"/>
    <w:rsid w:val="00734CFE"/>
    <w:rsid w:val="00736730"/>
    <w:rsid w:val="00737041"/>
    <w:rsid w:val="00740389"/>
    <w:rsid w:val="00740531"/>
    <w:rsid w:val="00741188"/>
    <w:rsid w:val="00742ADC"/>
    <w:rsid w:val="00743C70"/>
    <w:rsid w:val="00745C71"/>
    <w:rsid w:val="00750683"/>
    <w:rsid w:val="00751F96"/>
    <w:rsid w:val="007539E5"/>
    <w:rsid w:val="007611DE"/>
    <w:rsid w:val="0076165E"/>
    <w:rsid w:val="00762C1A"/>
    <w:rsid w:val="007647B3"/>
    <w:rsid w:val="00764F7B"/>
    <w:rsid w:val="0076510A"/>
    <w:rsid w:val="007717F4"/>
    <w:rsid w:val="007725C9"/>
    <w:rsid w:val="007752BD"/>
    <w:rsid w:val="00780136"/>
    <w:rsid w:val="007810A5"/>
    <w:rsid w:val="00781255"/>
    <w:rsid w:val="00783D7C"/>
    <w:rsid w:val="00785359"/>
    <w:rsid w:val="00785D96"/>
    <w:rsid w:val="00786A39"/>
    <w:rsid w:val="00790424"/>
    <w:rsid w:val="00793F5B"/>
    <w:rsid w:val="00794B88"/>
    <w:rsid w:val="007A7F76"/>
    <w:rsid w:val="007B1E5F"/>
    <w:rsid w:val="007B4AF1"/>
    <w:rsid w:val="007B4CC9"/>
    <w:rsid w:val="007B507E"/>
    <w:rsid w:val="007C2177"/>
    <w:rsid w:val="007C378B"/>
    <w:rsid w:val="007C43B0"/>
    <w:rsid w:val="007C442F"/>
    <w:rsid w:val="007C5B01"/>
    <w:rsid w:val="007C6833"/>
    <w:rsid w:val="007D2A13"/>
    <w:rsid w:val="007D5870"/>
    <w:rsid w:val="007D73BE"/>
    <w:rsid w:val="007D7F48"/>
    <w:rsid w:val="007E2E39"/>
    <w:rsid w:val="007E2E99"/>
    <w:rsid w:val="007F2BF8"/>
    <w:rsid w:val="007F3CE3"/>
    <w:rsid w:val="007F7041"/>
    <w:rsid w:val="00801EAE"/>
    <w:rsid w:val="00803484"/>
    <w:rsid w:val="008036FF"/>
    <w:rsid w:val="00804529"/>
    <w:rsid w:val="008054F4"/>
    <w:rsid w:val="008123A0"/>
    <w:rsid w:val="008124F7"/>
    <w:rsid w:val="008161B8"/>
    <w:rsid w:val="00816D43"/>
    <w:rsid w:val="00824EC6"/>
    <w:rsid w:val="00825083"/>
    <w:rsid w:val="008254B8"/>
    <w:rsid w:val="00832C50"/>
    <w:rsid w:val="00833389"/>
    <w:rsid w:val="00835057"/>
    <w:rsid w:val="0083593B"/>
    <w:rsid w:val="0084119B"/>
    <w:rsid w:val="00841BF0"/>
    <w:rsid w:val="008443B6"/>
    <w:rsid w:val="0084523D"/>
    <w:rsid w:val="0085150E"/>
    <w:rsid w:val="00852EC6"/>
    <w:rsid w:val="00854788"/>
    <w:rsid w:val="00856A3A"/>
    <w:rsid w:val="00860BE2"/>
    <w:rsid w:val="00860EB8"/>
    <w:rsid w:val="008633F8"/>
    <w:rsid w:val="00863CB4"/>
    <w:rsid w:val="00864861"/>
    <w:rsid w:val="00875E76"/>
    <w:rsid w:val="00880812"/>
    <w:rsid w:val="00882FA7"/>
    <w:rsid w:val="00884B73"/>
    <w:rsid w:val="00892664"/>
    <w:rsid w:val="00895AD9"/>
    <w:rsid w:val="008A021E"/>
    <w:rsid w:val="008A594A"/>
    <w:rsid w:val="008A5C44"/>
    <w:rsid w:val="008B1688"/>
    <w:rsid w:val="008B1B99"/>
    <w:rsid w:val="008B28A7"/>
    <w:rsid w:val="008B3213"/>
    <w:rsid w:val="008B3C3E"/>
    <w:rsid w:val="008B40A3"/>
    <w:rsid w:val="008B5500"/>
    <w:rsid w:val="008C08F1"/>
    <w:rsid w:val="008C11C9"/>
    <w:rsid w:val="008C5273"/>
    <w:rsid w:val="008D0608"/>
    <w:rsid w:val="008D3A41"/>
    <w:rsid w:val="008D6A09"/>
    <w:rsid w:val="008D6AFA"/>
    <w:rsid w:val="008E1B5B"/>
    <w:rsid w:val="008E5728"/>
    <w:rsid w:val="008E6DAC"/>
    <w:rsid w:val="008E7597"/>
    <w:rsid w:val="008F107E"/>
    <w:rsid w:val="008F35F8"/>
    <w:rsid w:val="008F44DF"/>
    <w:rsid w:val="008F594C"/>
    <w:rsid w:val="009003ED"/>
    <w:rsid w:val="009004A7"/>
    <w:rsid w:val="00901254"/>
    <w:rsid w:val="00901A17"/>
    <w:rsid w:val="00901F09"/>
    <w:rsid w:val="00902001"/>
    <w:rsid w:val="0090218C"/>
    <w:rsid w:val="00906ECF"/>
    <w:rsid w:val="0091199C"/>
    <w:rsid w:val="00913F8B"/>
    <w:rsid w:val="009145F3"/>
    <w:rsid w:val="0092073E"/>
    <w:rsid w:val="00922474"/>
    <w:rsid w:val="00922E83"/>
    <w:rsid w:val="00923190"/>
    <w:rsid w:val="00930198"/>
    <w:rsid w:val="00932277"/>
    <w:rsid w:val="00932EBD"/>
    <w:rsid w:val="00933ECA"/>
    <w:rsid w:val="00935728"/>
    <w:rsid w:val="0093665B"/>
    <w:rsid w:val="00936FE6"/>
    <w:rsid w:val="00941C8D"/>
    <w:rsid w:val="00941E19"/>
    <w:rsid w:val="00946427"/>
    <w:rsid w:val="009550D2"/>
    <w:rsid w:val="00955A65"/>
    <w:rsid w:val="00956ADC"/>
    <w:rsid w:val="00973B2D"/>
    <w:rsid w:val="0097424A"/>
    <w:rsid w:val="00975A89"/>
    <w:rsid w:val="00977C30"/>
    <w:rsid w:val="00986296"/>
    <w:rsid w:val="00986364"/>
    <w:rsid w:val="00987A55"/>
    <w:rsid w:val="00994BC6"/>
    <w:rsid w:val="00996611"/>
    <w:rsid w:val="0099669D"/>
    <w:rsid w:val="00996846"/>
    <w:rsid w:val="009A0338"/>
    <w:rsid w:val="009A04BD"/>
    <w:rsid w:val="009A1337"/>
    <w:rsid w:val="009A256E"/>
    <w:rsid w:val="009A2A23"/>
    <w:rsid w:val="009A2E1C"/>
    <w:rsid w:val="009A5AB0"/>
    <w:rsid w:val="009A79F1"/>
    <w:rsid w:val="009B787D"/>
    <w:rsid w:val="009C0039"/>
    <w:rsid w:val="009C0445"/>
    <w:rsid w:val="009C46E6"/>
    <w:rsid w:val="009C53BC"/>
    <w:rsid w:val="009C608E"/>
    <w:rsid w:val="009C7560"/>
    <w:rsid w:val="009D0049"/>
    <w:rsid w:val="009D2521"/>
    <w:rsid w:val="009D730D"/>
    <w:rsid w:val="009E0684"/>
    <w:rsid w:val="009E301C"/>
    <w:rsid w:val="009E45E4"/>
    <w:rsid w:val="009E48D0"/>
    <w:rsid w:val="009E5A9F"/>
    <w:rsid w:val="009E608C"/>
    <w:rsid w:val="009E7231"/>
    <w:rsid w:val="009F56AE"/>
    <w:rsid w:val="00A03D79"/>
    <w:rsid w:val="00A046E6"/>
    <w:rsid w:val="00A0745F"/>
    <w:rsid w:val="00A10591"/>
    <w:rsid w:val="00A14D8E"/>
    <w:rsid w:val="00A14E64"/>
    <w:rsid w:val="00A157F0"/>
    <w:rsid w:val="00A16EBA"/>
    <w:rsid w:val="00A17B2C"/>
    <w:rsid w:val="00A33673"/>
    <w:rsid w:val="00A337E0"/>
    <w:rsid w:val="00A34680"/>
    <w:rsid w:val="00A3719A"/>
    <w:rsid w:val="00A37545"/>
    <w:rsid w:val="00A42EA3"/>
    <w:rsid w:val="00A51908"/>
    <w:rsid w:val="00A56EB2"/>
    <w:rsid w:val="00A57CE6"/>
    <w:rsid w:val="00A614AF"/>
    <w:rsid w:val="00A64CC4"/>
    <w:rsid w:val="00A72112"/>
    <w:rsid w:val="00A729CB"/>
    <w:rsid w:val="00A7587D"/>
    <w:rsid w:val="00A76D1A"/>
    <w:rsid w:val="00A85BEF"/>
    <w:rsid w:val="00A87643"/>
    <w:rsid w:val="00A929C3"/>
    <w:rsid w:val="00A92FB8"/>
    <w:rsid w:val="00AA679B"/>
    <w:rsid w:val="00AB08E3"/>
    <w:rsid w:val="00AB0CCA"/>
    <w:rsid w:val="00AB39BA"/>
    <w:rsid w:val="00AB751F"/>
    <w:rsid w:val="00AB78C9"/>
    <w:rsid w:val="00AC17FA"/>
    <w:rsid w:val="00AC350F"/>
    <w:rsid w:val="00AC6387"/>
    <w:rsid w:val="00AD508D"/>
    <w:rsid w:val="00AD68B2"/>
    <w:rsid w:val="00AE3B4B"/>
    <w:rsid w:val="00AE53E0"/>
    <w:rsid w:val="00AE7C9A"/>
    <w:rsid w:val="00AF0AA8"/>
    <w:rsid w:val="00AF0B89"/>
    <w:rsid w:val="00AF5E05"/>
    <w:rsid w:val="00AF6878"/>
    <w:rsid w:val="00AF7847"/>
    <w:rsid w:val="00B00E55"/>
    <w:rsid w:val="00B00FDB"/>
    <w:rsid w:val="00B0343E"/>
    <w:rsid w:val="00B05C86"/>
    <w:rsid w:val="00B1047D"/>
    <w:rsid w:val="00B115F0"/>
    <w:rsid w:val="00B16395"/>
    <w:rsid w:val="00B170BD"/>
    <w:rsid w:val="00B17FCC"/>
    <w:rsid w:val="00B20991"/>
    <w:rsid w:val="00B26D3A"/>
    <w:rsid w:val="00B304C9"/>
    <w:rsid w:val="00B3286C"/>
    <w:rsid w:val="00B36127"/>
    <w:rsid w:val="00B3702E"/>
    <w:rsid w:val="00B40B79"/>
    <w:rsid w:val="00B469EE"/>
    <w:rsid w:val="00B47F24"/>
    <w:rsid w:val="00B52325"/>
    <w:rsid w:val="00B53F6C"/>
    <w:rsid w:val="00B54C7E"/>
    <w:rsid w:val="00B552E2"/>
    <w:rsid w:val="00B57AD4"/>
    <w:rsid w:val="00B60144"/>
    <w:rsid w:val="00B606DB"/>
    <w:rsid w:val="00B62C8B"/>
    <w:rsid w:val="00B64325"/>
    <w:rsid w:val="00B6544C"/>
    <w:rsid w:val="00B673AE"/>
    <w:rsid w:val="00B67802"/>
    <w:rsid w:val="00B71C04"/>
    <w:rsid w:val="00B71F30"/>
    <w:rsid w:val="00B72297"/>
    <w:rsid w:val="00B72C9C"/>
    <w:rsid w:val="00B759E4"/>
    <w:rsid w:val="00B82B24"/>
    <w:rsid w:val="00B86186"/>
    <w:rsid w:val="00B8730F"/>
    <w:rsid w:val="00B908B0"/>
    <w:rsid w:val="00B90A44"/>
    <w:rsid w:val="00B914FF"/>
    <w:rsid w:val="00B956CB"/>
    <w:rsid w:val="00B95BC6"/>
    <w:rsid w:val="00BA4D4C"/>
    <w:rsid w:val="00BA55A6"/>
    <w:rsid w:val="00BB2562"/>
    <w:rsid w:val="00BB2782"/>
    <w:rsid w:val="00BB4464"/>
    <w:rsid w:val="00BB48B1"/>
    <w:rsid w:val="00BC7C1C"/>
    <w:rsid w:val="00BD4276"/>
    <w:rsid w:val="00BE043B"/>
    <w:rsid w:val="00BE1DDB"/>
    <w:rsid w:val="00BE43E1"/>
    <w:rsid w:val="00BE7DAA"/>
    <w:rsid w:val="00BF02B6"/>
    <w:rsid w:val="00BF1AC4"/>
    <w:rsid w:val="00BF461C"/>
    <w:rsid w:val="00BF581A"/>
    <w:rsid w:val="00BF5AD9"/>
    <w:rsid w:val="00BF5C18"/>
    <w:rsid w:val="00BF5F35"/>
    <w:rsid w:val="00BF63F3"/>
    <w:rsid w:val="00C012E4"/>
    <w:rsid w:val="00C05F11"/>
    <w:rsid w:val="00C06F6D"/>
    <w:rsid w:val="00C12C51"/>
    <w:rsid w:val="00C14319"/>
    <w:rsid w:val="00C24DAB"/>
    <w:rsid w:val="00C25B7E"/>
    <w:rsid w:val="00C26152"/>
    <w:rsid w:val="00C27D41"/>
    <w:rsid w:val="00C3235C"/>
    <w:rsid w:val="00C37226"/>
    <w:rsid w:val="00C45221"/>
    <w:rsid w:val="00C4600E"/>
    <w:rsid w:val="00C476E4"/>
    <w:rsid w:val="00C57CD9"/>
    <w:rsid w:val="00C6293B"/>
    <w:rsid w:val="00C65BE4"/>
    <w:rsid w:val="00C67DA0"/>
    <w:rsid w:val="00C75CAE"/>
    <w:rsid w:val="00C76495"/>
    <w:rsid w:val="00C77606"/>
    <w:rsid w:val="00C831EB"/>
    <w:rsid w:val="00C92F90"/>
    <w:rsid w:val="00C93FBE"/>
    <w:rsid w:val="00C951D8"/>
    <w:rsid w:val="00C9640B"/>
    <w:rsid w:val="00CA0420"/>
    <w:rsid w:val="00CA51C6"/>
    <w:rsid w:val="00CC0EC8"/>
    <w:rsid w:val="00CD1A00"/>
    <w:rsid w:val="00CD28D9"/>
    <w:rsid w:val="00CD308D"/>
    <w:rsid w:val="00CD4B28"/>
    <w:rsid w:val="00CD6128"/>
    <w:rsid w:val="00CD7861"/>
    <w:rsid w:val="00CE237F"/>
    <w:rsid w:val="00CE5E5C"/>
    <w:rsid w:val="00CE66AA"/>
    <w:rsid w:val="00CE75E0"/>
    <w:rsid w:val="00CF4777"/>
    <w:rsid w:val="00CF60C5"/>
    <w:rsid w:val="00CF6EB0"/>
    <w:rsid w:val="00D04994"/>
    <w:rsid w:val="00D05B4B"/>
    <w:rsid w:val="00D109A6"/>
    <w:rsid w:val="00D12FDA"/>
    <w:rsid w:val="00D14466"/>
    <w:rsid w:val="00D15C84"/>
    <w:rsid w:val="00D20912"/>
    <w:rsid w:val="00D25A57"/>
    <w:rsid w:val="00D268ED"/>
    <w:rsid w:val="00D30018"/>
    <w:rsid w:val="00D32D05"/>
    <w:rsid w:val="00D32E97"/>
    <w:rsid w:val="00D36CEB"/>
    <w:rsid w:val="00D403B3"/>
    <w:rsid w:val="00D40959"/>
    <w:rsid w:val="00D43F8D"/>
    <w:rsid w:val="00D51741"/>
    <w:rsid w:val="00D540ED"/>
    <w:rsid w:val="00D543A8"/>
    <w:rsid w:val="00D54BB0"/>
    <w:rsid w:val="00D55283"/>
    <w:rsid w:val="00D553F4"/>
    <w:rsid w:val="00D6071D"/>
    <w:rsid w:val="00D6081C"/>
    <w:rsid w:val="00D612A2"/>
    <w:rsid w:val="00D62E09"/>
    <w:rsid w:val="00D64773"/>
    <w:rsid w:val="00D71073"/>
    <w:rsid w:val="00D71D8C"/>
    <w:rsid w:val="00D73CF4"/>
    <w:rsid w:val="00D74A46"/>
    <w:rsid w:val="00D765F8"/>
    <w:rsid w:val="00D816AA"/>
    <w:rsid w:val="00D8356A"/>
    <w:rsid w:val="00D841A3"/>
    <w:rsid w:val="00D84A1D"/>
    <w:rsid w:val="00D86D59"/>
    <w:rsid w:val="00D92C07"/>
    <w:rsid w:val="00DA0664"/>
    <w:rsid w:val="00DA40F5"/>
    <w:rsid w:val="00DA4C3B"/>
    <w:rsid w:val="00DA70C9"/>
    <w:rsid w:val="00DB0E63"/>
    <w:rsid w:val="00DB218D"/>
    <w:rsid w:val="00DB25D5"/>
    <w:rsid w:val="00DB4D83"/>
    <w:rsid w:val="00DB4DDF"/>
    <w:rsid w:val="00DB76F8"/>
    <w:rsid w:val="00DC0930"/>
    <w:rsid w:val="00DC17C8"/>
    <w:rsid w:val="00DC31B4"/>
    <w:rsid w:val="00DC3774"/>
    <w:rsid w:val="00DC3C8B"/>
    <w:rsid w:val="00DC464E"/>
    <w:rsid w:val="00DD1F1A"/>
    <w:rsid w:val="00DD52F3"/>
    <w:rsid w:val="00DE02C3"/>
    <w:rsid w:val="00DE4452"/>
    <w:rsid w:val="00DF13A2"/>
    <w:rsid w:val="00DF3112"/>
    <w:rsid w:val="00DF4615"/>
    <w:rsid w:val="00DF750E"/>
    <w:rsid w:val="00E0084A"/>
    <w:rsid w:val="00E04A59"/>
    <w:rsid w:val="00E075B9"/>
    <w:rsid w:val="00E13936"/>
    <w:rsid w:val="00E159B4"/>
    <w:rsid w:val="00E21B42"/>
    <w:rsid w:val="00E2350E"/>
    <w:rsid w:val="00E245BD"/>
    <w:rsid w:val="00E251AF"/>
    <w:rsid w:val="00E25DB4"/>
    <w:rsid w:val="00E35BB6"/>
    <w:rsid w:val="00E35D38"/>
    <w:rsid w:val="00E4662E"/>
    <w:rsid w:val="00E55B88"/>
    <w:rsid w:val="00E5639E"/>
    <w:rsid w:val="00E57DA2"/>
    <w:rsid w:val="00E601C7"/>
    <w:rsid w:val="00E604C3"/>
    <w:rsid w:val="00E6062D"/>
    <w:rsid w:val="00E60EE4"/>
    <w:rsid w:val="00E63E74"/>
    <w:rsid w:val="00E65893"/>
    <w:rsid w:val="00E66A7E"/>
    <w:rsid w:val="00E73425"/>
    <w:rsid w:val="00E74356"/>
    <w:rsid w:val="00E7534B"/>
    <w:rsid w:val="00E75417"/>
    <w:rsid w:val="00E76B7F"/>
    <w:rsid w:val="00E776B8"/>
    <w:rsid w:val="00E77B1F"/>
    <w:rsid w:val="00E80CB3"/>
    <w:rsid w:val="00E84877"/>
    <w:rsid w:val="00E855FB"/>
    <w:rsid w:val="00E8628F"/>
    <w:rsid w:val="00E873BF"/>
    <w:rsid w:val="00E916E4"/>
    <w:rsid w:val="00E94C27"/>
    <w:rsid w:val="00EA1E3A"/>
    <w:rsid w:val="00EA3063"/>
    <w:rsid w:val="00EA3446"/>
    <w:rsid w:val="00EB2B88"/>
    <w:rsid w:val="00EB33D1"/>
    <w:rsid w:val="00EB58EE"/>
    <w:rsid w:val="00EB5D78"/>
    <w:rsid w:val="00EB7703"/>
    <w:rsid w:val="00EB7E24"/>
    <w:rsid w:val="00EC3304"/>
    <w:rsid w:val="00EC53F6"/>
    <w:rsid w:val="00ED3E25"/>
    <w:rsid w:val="00ED5556"/>
    <w:rsid w:val="00EE0F01"/>
    <w:rsid w:val="00EE5BE5"/>
    <w:rsid w:val="00EF0F33"/>
    <w:rsid w:val="00EF15DF"/>
    <w:rsid w:val="00EF5EC9"/>
    <w:rsid w:val="00F04CC3"/>
    <w:rsid w:val="00F05762"/>
    <w:rsid w:val="00F07FFE"/>
    <w:rsid w:val="00F12195"/>
    <w:rsid w:val="00F1291D"/>
    <w:rsid w:val="00F13475"/>
    <w:rsid w:val="00F142ED"/>
    <w:rsid w:val="00F15402"/>
    <w:rsid w:val="00F15C44"/>
    <w:rsid w:val="00F22DD0"/>
    <w:rsid w:val="00F22E09"/>
    <w:rsid w:val="00F26881"/>
    <w:rsid w:val="00F314E6"/>
    <w:rsid w:val="00F33073"/>
    <w:rsid w:val="00F33221"/>
    <w:rsid w:val="00F362DD"/>
    <w:rsid w:val="00F36736"/>
    <w:rsid w:val="00F41352"/>
    <w:rsid w:val="00F43E68"/>
    <w:rsid w:val="00F444E6"/>
    <w:rsid w:val="00F4502C"/>
    <w:rsid w:val="00F46F0E"/>
    <w:rsid w:val="00F50E9A"/>
    <w:rsid w:val="00F5310E"/>
    <w:rsid w:val="00F55B25"/>
    <w:rsid w:val="00F64390"/>
    <w:rsid w:val="00F64B25"/>
    <w:rsid w:val="00F67508"/>
    <w:rsid w:val="00F74186"/>
    <w:rsid w:val="00F7692C"/>
    <w:rsid w:val="00F76E70"/>
    <w:rsid w:val="00F80246"/>
    <w:rsid w:val="00F81D1E"/>
    <w:rsid w:val="00F82206"/>
    <w:rsid w:val="00F82E85"/>
    <w:rsid w:val="00F840AA"/>
    <w:rsid w:val="00F86EC7"/>
    <w:rsid w:val="00F87189"/>
    <w:rsid w:val="00F874BC"/>
    <w:rsid w:val="00F900E3"/>
    <w:rsid w:val="00F91881"/>
    <w:rsid w:val="00F940AD"/>
    <w:rsid w:val="00FA0283"/>
    <w:rsid w:val="00FA07ED"/>
    <w:rsid w:val="00FA279F"/>
    <w:rsid w:val="00FA3283"/>
    <w:rsid w:val="00FA3C32"/>
    <w:rsid w:val="00FA4CC5"/>
    <w:rsid w:val="00FB2B10"/>
    <w:rsid w:val="00FB3B0E"/>
    <w:rsid w:val="00FC0797"/>
    <w:rsid w:val="00FC4A21"/>
    <w:rsid w:val="00FC50E1"/>
    <w:rsid w:val="00FC6D9B"/>
    <w:rsid w:val="00FC7846"/>
    <w:rsid w:val="00FC78D7"/>
    <w:rsid w:val="00FD0C11"/>
    <w:rsid w:val="00FD1575"/>
    <w:rsid w:val="00FD3AFE"/>
    <w:rsid w:val="00FD4DBA"/>
    <w:rsid w:val="00FD4FCB"/>
    <w:rsid w:val="00FD6B26"/>
    <w:rsid w:val="00FD74A2"/>
    <w:rsid w:val="00FE0685"/>
    <w:rsid w:val="00FE1544"/>
    <w:rsid w:val="00FE1D36"/>
    <w:rsid w:val="00FE3C7E"/>
    <w:rsid w:val="00FE4CBF"/>
    <w:rsid w:val="00FE68FD"/>
    <w:rsid w:val="00FF0873"/>
    <w:rsid w:val="00FF16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6255D"/>
  <w15:chartTrackingRefBased/>
  <w15:docId w15:val="{70D9CF27-6DEC-4196-A547-1C9ECD68C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846"/>
  </w:style>
  <w:style w:type="paragraph" w:styleId="Heading1">
    <w:name w:val="heading 1"/>
    <w:basedOn w:val="Normal"/>
    <w:next w:val="Normal"/>
    <w:link w:val="Heading1Char"/>
    <w:uiPriority w:val="9"/>
    <w:qFormat/>
    <w:rsid w:val="009968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68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68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68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68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68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68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68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68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68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68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68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68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68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68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68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68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6846"/>
    <w:rPr>
      <w:rFonts w:eastAsiaTheme="majorEastAsia" w:cstheme="majorBidi"/>
      <w:color w:val="272727" w:themeColor="text1" w:themeTint="D8"/>
    </w:rPr>
  </w:style>
  <w:style w:type="paragraph" w:styleId="Title">
    <w:name w:val="Title"/>
    <w:basedOn w:val="Normal"/>
    <w:next w:val="Normal"/>
    <w:link w:val="TitleChar"/>
    <w:uiPriority w:val="10"/>
    <w:qFormat/>
    <w:rsid w:val="009968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68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68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68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6846"/>
    <w:pPr>
      <w:spacing w:before="160"/>
      <w:jc w:val="center"/>
    </w:pPr>
    <w:rPr>
      <w:i/>
      <w:iCs/>
      <w:color w:val="404040" w:themeColor="text1" w:themeTint="BF"/>
    </w:rPr>
  </w:style>
  <w:style w:type="character" w:customStyle="1" w:styleId="QuoteChar">
    <w:name w:val="Quote Char"/>
    <w:basedOn w:val="DefaultParagraphFont"/>
    <w:link w:val="Quote"/>
    <w:uiPriority w:val="29"/>
    <w:rsid w:val="00996846"/>
    <w:rPr>
      <w:i/>
      <w:iCs/>
      <w:color w:val="404040" w:themeColor="text1" w:themeTint="BF"/>
    </w:rPr>
  </w:style>
  <w:style w:type="paragraph" w:styleId="ListParagraph">
    <w:name w:val="List Paragraph"/>
    <w:basedOn w:val="Normal"/>
    <w:uiPriority w:val="34"/>
    <w:qFormat/>
    <w:rsid w:val="00996846"/>
    <w:pPr>
      <w:ind w:left="720"/>
      <w:contextualSpacing/>
    </w:pPr>
  </w:style>
  <w:style w:type="character" w:styleId="IntenseEmphasis">
    <w:name w:val="Intense Emphasis"/>
    <w:basedOn w:val="DefaultParagraphFont"/>
    <w:uiPriority w:val="21"/>
    <w:qFormat/>
    <w:rsid w:val="00996846"/>
    <w:rPr>
      <w:i/>
      <w:iCs/>
      <w:color w:val="0F4761" w:themeColor="accent1" w:themeShade="BF"/>
    </w:rPr>
  </w:style>
  <w:style w:type="paragraph" w:styleId="IntenseQuote">
    <w:name w:val="Intense Quote"/>
    <w:basedOn w:val="Normal"/>
    <w:next w:val="Normal"/>
    <w:link w:val="IntenseQuoteChar"/>
    <w:uiPriority w:val="30"/>
    <w:qFormat/>
    <w:rsid w:val="009968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6846"/>
    <w:rPr>
      <w:i/>
      <w:iCs/>
      <w:color w:val="0F4761" w:themeColor="accent1" w:themeShade="BF"/>
    </w:rPr>
  </w:style>
  <w:style w:type="character" w:styleId="IntenseReference">
    <w:name w:val="Intense Reference"/>
    <w:basedOn w:val="DefaultParagraphFont"/>
    <w:uiPriority w:val="32"/>
    <w:qFormat/>
    <w:rsid w:val="00996846"/>
    <w:rPr>
      <w:b/>
      <w:bCs/>
      <w:smallCaps/>
      <w:color w:val="0F4761" w:themeColor="accent1" w:themeShade="BF"/>
      <w:spacing w:val="5"/>
    </w:rPr>
  </w:style>
  <w:style w:type="paragraph" w:styleId="NormalWeb">
    <w:name w:val="Normal (Web)"/>
    <w:basedOn w:val="Normal"/>
    <w:uiPriority w:val="99"/>
    <w:unhideWhenUsed/>
    <w:rsid w:val="00996846"/>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9968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863</Words>
  <Characters>4921</Characters>
  <Application>Microsoft Office Word</Application>
  <DocSecurity>0</DocSecurity>
  <Lines>41</Lines>
  <Paragraphs>11</Paragraphs>
  <ScaleCrop>false</ScaleCrop>
  <Company/>
  <LinksUpToDate>false</LinksUpToDate>
  <CharactersWithSpaces>5773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Salter</dc:creator>
  <cp:keywords/>
  <dc:description/>
  <cp:lastModifiedBy>Patrick Salter</cp:lastModifiedBy>
  <cp:revision>1</cp:revision>
  <dcterms:created xsi:type="dcterms:W3CDTF">2025-11-30T16:28:00Z</dcterms:created>
  <dcterms:modified xsi:type="dcterms:W3CDTF">2025-11-30T16:30:00Z</dcterms:modified>
</cp:coreProperties>
</file>